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F" w:rsidRDefault="00C93AE4" w:rsidP="00372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3E43">
        <w:rPr>
          <w:rFonts w:ascii="Times New Roman" w:hAnsi="Times New Roman" w:cs="Times New Roman"/>
          <w:sz w:val="28"/>
          <w:szCs w:val="28"/>
        </w:rPr>
        <w:t xml:space="preserve">Приложение к протоколу №6 от 26 </w:t>
      </w:r>
      <w:r w:rsidR="00755837">
        <w:rPr>
          <w:rFonts w:ascii="Times New Roman" w:hAnsi="Times New Roman" w:cs="Times New Roman"/>
          <w:sz w:val="28"/>
          <w:szCs w:val="28"/>
        </w:rPr>
        <w:t xml:space="preserve">марта 2019года  </w:t>
      </w:r>
      <w:r w:rsidR="00800B9F">
        <w:rPr>
          <w:rFonts w:ascii="Times New Roman" w:hAnsi="Times New Roman" w:cs="Times New Roman"/>
          <w:sz w:val="28"/>
          <w:szCs w:val="28"/>
        </w:rPr>
        <w:t>на дезинфицирующие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E37" w:rsidRPr="00800B9F" w:rsidRDefault="00372E37" w:rsidP="00372E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089" w:type="dxa"/>
        <w:tblLayout w:type="fixed"/>
        <w:tblLook w:val="04A0"/>
      </w:tblPr>
      <w:tblGrid>
        <w:gridCol w:w="548"/>
        <w:gridCol w:w="1686"/>
        <w:gridCol w:w="3259"/>
        <w:gridCol w:w="4818"/>
        <w:gridCol w:w="1704"/>
        <w:gridCol w:w="851"/>
        <w:gridCol w:w="850"/>
        <w:gridCol w:w="709"/>
        <w:gridCol w:w="709"/>
        <w:gridCol w:w="793"/>
        <w:gridCol w:w="162"/>
      </w:tblGrid>
      <w:tr w:rsidR="00FA0194" w:rsidRPr="00E5637A" w:rsidTr="00136D9B">
        <w:tc>
          <w:tcPr>
            <w:tcW w:w="548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дезинфицирующих средств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1704" w:type="dxa"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755837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NAZARGLOBALNRADE”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«Экофарм»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«БО-НА»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>
            <w:r>
              <w:t>Победитель</w:t>
            </w:r>
          </w:p>
        </w:tc>
      </w:tr>
      <w:tr w:rsidR="00FA0194" w:rsidRPr="00E5637A" w:rsidTr="00136D9B">
        <w:trPr>
          <w:trHeight w:val="429"/>
        </w:trPr>
        <w:tc>
          <w:tcPr>
            <w:tcW w:w="548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Хлор содержащие таблетки</w:t>
            </w:r>
          </w:p>
          <w:p w:rsidR="00FA0194" w:rsidRPr="00E5637A" w:rsidRDefault="00FA0194" w:rsidP="00136D9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антимикробным действием. Активен в отношении бактерий (включая возбудителей туберкулеза), вирусов (включая ВИЧ – инфекцию и гепатиты), грибов рода Кандида и Трихофитон и возбудителей особо опасных и карантинных инфекций.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vAlign w:val="center"/>
          </w:tcPr>
          <w:p w:rsidR="00FA0194" w:rsidRPr="00E5637A" w:rsidRDefault="00FA0194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дезинфекции поверхностей в лечебно-профилактических учреждениях, на объектах коммунальной службы, на предприятиях пищевой промышленности и общественного питания, объектах торговли;  для дезинфекции изделий медицинского назначения изготовленных из коррозионно-стойких металлов, в том числе лабораторных (клинических, биохимических, микробиологических, вирусологических); для профилактической, текущей и заключительной дезинфекции. </w:t>
            </w:r>
          </w:p>
        </w:tc>
        <w:tc>
          <w:tcPr>
            <w:tcW w:w="1704" w:type="dxa"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350 банок </w:t>
            </w:r>
          </w:p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(банка 1 кг)</w:t>
            </w:r>
          </w:p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NAZARGLOBALNRADE</w:t>
            </w:r>
          </w:p>
        </w:tc>
      </w:tr>
      <w:tr w:rsidR="00FA0194" w:rsidRPr="00E5637A" w:rsidTr="00136D9B">
        <w:tc>
          <w:tcPr>
            <w:tcW w:w="548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Антибактериальное мыло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  <w:vAlign w:val="center"/>
          </w:tcPr>
          <w:p w:rsidR="00FA0194" w:rsidRPr="00E5637A" w:rsidRDefault="00FA0194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Предназначено для мытья рук хирургов, оперирующего медицинского персонала перед обработкой кожными антисептиками; гигиенической обработки рук путем гигиенического мытья работниками ЛПО, включая лабораторные службы; детских дошкольных и школьных учреждений, организаций общественного питания, промышленных предприятий, в том числе пищевых; коммунальных служб; санитарной обработки кожных покровов.</w:t>
            </w:r>
          </w:p>
        </w:tc>
        <w:tc>
          <w:tcPr>
            <w:tcW w:w="1704" w:type="dxa"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15 канистр (канистра 5 литров)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5181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>
            <w:r>
              <w:t>ТОО «Экофарм»</w:t>
            </w:r>
          </w:p>
        </w:tc>
      </w:tr>
      <w:tr w:rsidR="00FA0194" w:rsidRPr="00E5637A" w:rsidTr="00136D9B">
        <w:tc>
          <w:tcPr>
            <w:tcW w:w="548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Антибактериальное мыло с дезинфицирующим эффектом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выраженными моющими свойствами, антибактериальной активностью в отношении грамотрицательных и грамположительных (кроме микобактерий туберкулеза) бактерий, а также фунгицидной активностью. Идеально подходит для чувствительной кожи. Не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сушит кожу рук и тела, гипоаллергенно.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vAlign w:val="center"/>
          </w:tcPr>
          <w:p w:rsidR="00FA0194" w:rsidRPr="00E5637A" w:rsidRDefault="00FA0194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Предназначено для мытья рук хирургов, оперирующего медицинского персонала перед обработкой кожными антисептиками; гигиенической обработки рук путем гигиенического мытья работниками ЛПО, включая лабораторные службы; детских дошкольных и школьных учреждений, организаций общественного питания, промышленных предприятий, в том числе пищевых; коммунальных служб; санитарной обработки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кожных покровов.</w:t>
            </w:r>
          </w:p>
        </w:tc>
        <w:tc>
          <w:tcPr>
            <w:tcW w:w="1704" w:type="dxa"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15 канистр (канистра 5  литров)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6658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NAZARGLOBALNRADE</w:t>
            </w:r>
          </w:p>
        </w:tc>
      </w:tr>
      <w:tr w:rsidR="00FA0194" w:rsidRPr="00E5637A" w:rsidTr="00136D9B">
        <w:trPr>
          <w:trHeight w:val="8284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для дезинфекции высокого уровня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обладает бактерицидцим действием (включая микобактерии туберкулеза) микроорганизмов, вирулицидным, фунгицидным (в том числе грибов рода Кандида), а также обладает спороцидным действием.</w:t>
            </w:r>
          </w:p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дезинфекции и мытья поверхностей в помещениях, жесткой мебели, предметов обстановки, поверхностей аппаратов, приборов, санитарно-технического оборудования, белья, посуды (в том числе лабораторной и одноразовой), предметов для мытья посуды, резиновых и полипропиленовых ковриков, обуви из резин, пластика и других полимерных материалов, уборочного инвентаря и материала, игрушек, предметов ухода за больными, средств личной гигиены в ЛПУ 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дезинфекции изделий медицинского назначения (включая хирургические и стоматологические инструменты, в том числе вращающиеся, жесткие и гибкие эндоскопы, инструменты к эндоскопам) ручным способом;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дезинфекции, совмещенной с предстерилизационной очисткой, изделий медицинского назначения (включая хирургические и стоматологические инструменты, в том числе вращающиеся, инструменты к эндоскопам) ручным и механизированным (в ультразвуковых установках любого типа) способами;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предстерилизационной очистки, не совмещенной с дезинфекцией, изделий медицинского назначения (включая инструменты к эндоскопам, хирургические и стоматологические инструменты, в том числе вращающиеся, а также стоматологические материалы) ручным и механизированным (в ультразвуковых установках любого типа) способами;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предварительной (перед ДВУ) очистки эндоскопов;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дезинфекции высокого уровня эндоскопов;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стерилизации изделий медицинского назначения;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спортивных, коммунальных объектах, пенитенциарных и других учреждениях;</w:t>
            </w:r>
          </w:p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5 канистр (канистра 5 литров)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15691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NAZARGLOBALNRADE</w:t>
            </w:r>
          </w:p>
        </w:tc>
      </w:tr>
      <w:tr w:rsidR="00FA0194" w:rsidRPr="00E5637A" w:rsidTr="00136D9B">
        <w:tc>
          <w:tcPr>
            <w:tcW w:w="548" w:type="dxa"/>
            <w:vMerge/>
            <w:tcBorders>
              <w:right w:val="single" w:sz="4" w:space="0" w:color="auto"/>
            </w:tcBorders>
          </w:tcPr>
          <w:p w:rsidR="00FA0194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0194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94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94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A0194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/>
        </w:tc>
      </w:tr>
      <w:tr w:rsidR="00FA0194" w:rsidRPr="00E5637A" w:rsidTr="00136D9B">
        <w:tc>
          <w:tcPr>
            <w:tcW w:w="548" w:type="dxa"/>
            <w:tcBorders>
              <w:righ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Настенный дозатор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20 штук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5B0" w:rsidRPr="00E5637A" w:rsidRDefault="00FA0194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225B0" w:rsidRPr="00E5637A" w:rsidRDefault="003225B0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>
            <w:r>
              <w:t>ТОО «Экофарм»</w:t>
            </w:r>
          </w:p>
        </w:tc>
      </w:tr>
      <w:tr w:rsidR="00232E82" w:rsidRPr="00E5637A" w:rsidTr="00136D9B">
        <w:trPr>
          <w:gridAfter w:val="2"/>
          <w:wAfter w:w="955" w:type="dxa"/>
        </w:trPr>
        <w:tc>
          <w:tcPr>
            <w:tcW w:w="548" w:type="dxa"/>
            <w:tcBorders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Кожный антисептик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обладает антимикробной активностью в отношении грамположительных и грамотрицательных бактерий, вирусов (парентеральные гепатиты, ВИЧ), патогенных грибов (возбудителей кандидозов и дерматофитии).</w:t>
            </w: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232E82" w:rsidRPr="00E5637A" w:rsidRDefault="00232E82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Предназначено в качестве кожного антисептика для: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обработки кожи операционного и инъекционного полей пациентов, локтевых сгибов доноров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обработки рук хирургов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медицинского персонала медицинских организаций,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персонала машин скорой медицинской помощи, в зонах чрезвычайных ситуаций;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 учреждений, пенитенциарных учреждений;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гигиенической обработки рук работников парфюмерно-косметических предприятий,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предприятий пищевой промышленности, торговли и общественного питания, на объектах коммунальной службы и для применения в быту;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небольших по площади, а также труднодоступных поверхностей в помещениях, предметов обстановки, приборов, медицинского оборудования при бактериальных, вирусных и грибковых (кандидозы, дерматофитии) инфекциях в медицинских учреждениях, на коммунальных объектах (парикмахерские, гостиницы, общежития, учреждения соцобеспечения и др.).</w:t>
            </w: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15 канистр (канистра 5 литров)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2100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94" w:rsidRPr="00E5637A" w:rsidTr="00136D9B">
        <w:trPr>
          <w:gridAfter w:val="1"/>
          <w:wAfter w:w="162" w:type="dxa"/>
        </w:trPr>
        <w:tc>
          <w:tcPr>
            <w:tcW w:w="548" w:type="dxa"/>
            <w:tcBorders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Концентрат для дезинфекции, совмещенной с ПСО для ИМН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Pr="00E5637A" w:rsidRDefault="00232E82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антимикробным действием в отношении грамотрицательных и грамположительных бактерий (включая микобактерии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туберкулеза–тестировано на Mycobacterium terrae, возбудителей особо опасных инфекций, кроме спор бацилл), вирусов (Коксаки, ЕСНО, полиомиелита, энтеральных и парентеральных гепатитов, ротавирусов, норовирусов, ротавирусов,  ВИЧ, гриппа типа А, в т.ч. А H5NI, А HINI, аденовирусов и др. возбудителей ОРВИ, герпеса, цитомегалии), грибов рода Кандида, дерматофитов, плесневых грибов,  моющими свойствами. Средство сохраняет свои свойства после замерзания и последующего оттаивания.</w:t>
            </w: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232E82" w:rsidRPr="00E5637A" w:rsidRDefault="00232E82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Средство предназначено для: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поверхностей;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не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окончательной очистки (перед ДВУ) эндоскопов;</w:t>
            </w: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2 канистры  (канистра 5 </w:t>
            </w: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литров)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8673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82" w:rsidRPr="00E5637A" w:rsidRDefault="00232E82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94" w:rsidRPr="00E5637A" w:rsidRDefault="00FA0194" w:rsidP="00136D9B"/>
        </w:tc>
      </w:tr>
      <w:tr w:rsidR="0051424F" w:rsidRPr="00E5637A" w:rsidTr="00136D9B">
        <w:trPr>
          <w:gridAfter w:val="2"/>
          <w:wAfter w:w="955" w:type="dxa"/>
        </w:trPr>
        <w:tc>
          <w:tcPr>
            <w:tcW w:w="548" w:type="dxa"/>
            <w:tcBorders>
              <w:right w:val="single" w:sz="4" w:space="0" w:color="auto"/>
            </w:tcBorders>
          </w:tcPr>
          <w:p w:rsidR="0051424F" w:rsidRDefault="0051424F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1424F" w:rsidRPr="00E5637A" w:rsidRDefault="0051424F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51424F" w:rsidRPr="00E5637A" w:rsidRDefault="0051424F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51424F" w:rsidRPr="00E5637A" w:rsidRDefault="0051424F" w:rsidP="00136D9B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51424F" w:rsidRPr="00E5637A" w:rsidRDefault="0051424F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24F" w:rsidRPr="00E5637A" w:rsidRDefault="0051424F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51424F" w:rsidRDefault="0051424F" w:rsidP="0013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194" w:rsidRDefault="00136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4142A" w:rsidRDefault="00F4142A">
      <w:pPr>
        <w:rPr>
          <w:rFonts w:ascii="Times New Roman" w:hAnsi="Times New Roman" w:cs="Times New Roman"/>
          <w:sz w:val="28"/>
          <w:szCs w:val="28"/>
        </w:rPr>
      </w:pPr>
    </w:p>
    <w:p w:rsidR="000E3396" w:rsidRDefault="000E3396">
      <w:pPr>
        <w:rPr>
          <w:rFonts w:ascii="Times New Roman" w:hAnsi="Times New Roman" w:cs="Times New Roman"/>
          <w:sz w:val="28"/>
          <w:szCs w:val="28"/>
        </w:rPr>
      </w:pPr>
    </w:p>
    <w:sectPr w:rsidR="000E3396" w:rsidSect="00755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64" w:rsidRDefault="00170C64" w:rsidP="00136A13">
      <w:pPr>
        <w:spacing w:after="0" w:line="240" w:lineRule="auto"/>
      </w:pPr>
      <w:r>
        <w:separator/>
      </w:r>
    </w:p>
  </w:endnote>
  <w:endnote w:type="continuationSeparator" w:id="1">
    <w:p w:rsidR="00170C64" w:rsidRDefault="00170C64" w:rsidP="0013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13" w:rsidRDefault="00136A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13" w:rsidRDefault="00136A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13" w:rsidRDefault="00136A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64" w:rsidRDefault="00170C64" w:rsidP="00136A13">
      <w:pPr>
        <w:spacing w:after="0" w:line="240" w:lineRule="auto"/>
      </w:pPr>
      <w:r>
        <w:separator/>
      </w:r>
    </w:p>
  </w:footnote>
  <w:footnote w:type="continuationSeparator" w:id="1">
    <w:p w:rsidR="00170C64" w:rsidRDefault="00170C64" w:rsidP="0013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13" w:rsidRDefault="00136A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13" w:rsidRDefault="00136A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13" w:rsidRDefault="00136A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B9F"/>
    <w:rsid w:val="00011214"/>
    <w:rsid w:val="000E3396"/>
    <w:rsid w:val="00136A13"/>
    <w:rsid w:val="00136D9B"/>
    <w:rsid w:val="00170C64"/>
    <w:rsid w:val="00213A6E"/>
    <w:rsid w:val="00232E82"/>
    <w:rsid w:val="002A2CE4"/>
    <w:rsid w:val="002A3C55"/>
    <w:rsid w:val="003225B0"/>
    <w:rsid w:val="00372E37"/>
    <w:rsid w:val="00395C63"/>
    <w:rsid w:val="003C300E"/>
    <w:rsid w:val="004114D7"/>
    <w:rsid w:val="004C170D"/>
    <w:rsid w:val="0051424F"/>
    <w:rsid w:val="005547A0"/>
    <w:rsid w:val="005C4CFD"/>
    <w:rsid w:val="006110A4"/>
    <w:rsid w:val="006B4B36"/>
    <w:rsid w:val="00720617"/>
    <w:rsid w:val="00753E43"/>
    <w:rsid w:val="00755837"/>
    <w:rsid w:val="0078162E"/>
    <w:rsid w:val="007B1D73"/>
    <w:rsid w:val="007B3148"/>
    <w:rsid w:val="008001AB"/>
    <w:rsid w:val="00800B9F"/>
    <w:rsid w:val="00860578"/>
    <w:rsid w:val="008E0C3C"/>
    <w:rsid w:val="00923183"/>
    <w:rsid w:val="00927CAC"/>
    <w:rsid w:val="00954C90"/>
    <w:rsid w:val="00A30063"/>
    <w:rsid w:val="00A513A1"/>
    <w:rsid w:val="00B33603"/>
    <w:rsid w:val="00B61716"/>
    <w:rsid w:val="00C32951"/>
    <w:rsid w:val="00C93AE4"/>
    <w:rsid w:val="00CE76CC"/>
    <w:rsid w:val="00D56B5D"/>
    <w:rsid w:val="00DD56C9"/>
    <w:rsid w:val="00E16CDC"/>
    <w:rsid w:val="00E5637A"/>
    <w:rsid w:val="00EB3178"/>
    <w:rsid w:val="00F0192A"/>
    <w:rsid w:val="00F07555"/>
    <w:rsid w:val="00F4142A"/>
    <w:rsid w:val="00F6164C"/>
    <w:rsid w:val="00F7074E"/>
    <w:rsid w:val="00FA0194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A13"/>
  </w:style>
  <w:style w:type="paragraph" w:styleId="a6">
    <w:name w:val="footer"/>
    <w:basedOn w:val="a"/>
    <w:link w:val="a7"/>
    <w:uiPriority w:val="99"/>
    <w:semiHidden/>
    <w:unhideWhenUsed/>
    <w:rsid w:val="0013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бухгалтерия</cp:lastModifiedBy>
  <cp:revision>14</cp:revision>
  <cp:lastPrinted>2019-03-18T05:14:00Z</cp:lastPrinted>
  <dcterms:created xsi:type="dcterms:W3CDTF">2019-03-18T05:07:00Z</dcterms:created>
  <dcterms:modified xsi:type="dcterms:W3CDTF">2019-03-26T08:20:00Z</dcterms:modified>
</cp:coreProperties>
</file>